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AFB3" w14:textId="4AA858EA" w:rsidR="009A5404" w:rsidRPr="001461E5" w:rsidRDefault="009A5404" w:rsidP="00711C6A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imes New Roman"/>
          <w:b/>
          <w:bCs/>
          <w:color w:val="12284B"/>
          <w:sz w:val="52"/>
          <w:szCs w:val="52"/>
        </w:rPr>
      </w:pPr>
      <w:r w:rsidRPr="001461E5">
        <w:rPr>
          <w:rFonts w:ascii="inherit" w:eastAsia="Times New Roman" w:hAnsi="inherit" w:cs="Times New Roman"/>
          <w:b/>
          <w:bCs/>
          <w:color w:val="12284B"/>
          <w:sz w:val="52"/>
          <w:szCs w:val="52"/>
        </w:rPr>
        <w:t>Tailgating 101 at</w:t>
      </w:r>
    </w:p>
    <w:p w14:paraId="592D20E9" w14:textId="64C9B8CE" w:rsidR="009A5404" w:rsidRPr="001461E5" w:rsidRDefault="009A5404" w:rsidP="009A5404">
      <w:pPr>
        <w:shd w:val="clear" w:color="auto" w:fill="FFFFFF"/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52"/>
          <w:szCs w:val="52"/>
        </w:rPr>
      </w:pPr>
      <w:r w:rsidRPr="001461E5">
        <w:rPr>
          <w:rFonts w:ascii="inherit" w:eastAsia="Times New Roman" w:hAnsi="inherit" w:cs="Times New Roman"/>
          <w:b/>
          <w:bCs/>
          <w:color w:val="12284B"/>
          <w:sz w:val="52"/>
          <w:szCs w:val="52"/>
        </w:rPr>
        <w:t>David L. Lash Stadium</w:t>
      </w:r>
    </w:p>
    <w:p w14:paraId="7922EB98" w14:textId="77777777" w:rsidR="00711C6A" w:rsidRDefault="009A5404" w:rsidP="00711C6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686868"/>
          <w:sz w:val="39"/>
          <w:szCs w:val="39"/>
        </w:rPr>
      </w:pPr>
      <w:r w:rsidRPr="009A5404">
        <w:rPr>
          <w:rFonts w:ascii="Roboto" w:eastAsia="Times New Roman" w:hAnsi="Roboto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5092601" wp14:editId="4B03AF68">
                <wp:extent cx="303530" cy="303530"/>
                <wp:effectExtent l="0" t="0" r="0" b="0"/>
                <wp:docPr id="1" name="AutoShape 1" descr="Ch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629B8" id="AutoShape 1" o:spid="_x0000_s1026" alt="Chart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75ABDD3" w14:textId="1E593A0F" w:rsidR="009A5404" w:rsidRPr="00711C6A" w:rsidRDefault="009A5404" w:rsidP="00711C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>Tailgating is permitted in only the designated spaces (except employee parking lots and rideshare lot) with all vehicles occupying a purchased space.</w:t>
      </w:r>
    </w:p>
    <w:p w14:paraId="7F3110DB" w14:textId="3097C823" w:rsidR="009A5404" w:rsidRPr="00711C6A" w:rsidRDefault="009A5404" w:rsidP="009A5404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 xml:space="preserve">No </w:t>
      </w:r>
      <w:r w:rsidR="00C060CF" w:rsidRPr="00711C6A">
        <w:rPr>
          <w:rFonts w:ascii="inherit" w:eastAsia="Times New Roman" w:hAnsi="inherit" w:cs="Times New Roman"/>
          <w:color w:val="686868"/>
          <w:sz w:val="36"/>
          <w:szCs w:val="36"/>
        </w:rPr>
        <w:t>trespassing:</w:t>
      </w: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 xml:space="preserve"> only ticketholders are permitted in parking lots. Carver High School staff may prohibit vehicle entry as deemed necessary.</w:t>
      </w:r>
    </w:p>
    <w:p w14:paraId="18608D29" w14:textId="30303EEF" w:rsidR="009A5404" w:rsidRPr="00711C6A" w:rsidRDefault="009A5404" w:rsidP="009A5404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 xml:space="preserve">No vehicle allowed in Tailgating space. One vehicle will be allowed to park in the designated area for Tailgating set-up and removal of </w:t>
      </w:r>
      <w:r w:rsidR="00AA41EF" w:rsidRPr="00711C6A">
        <w:rPr>
          <w:rFonts w:ascii="inherit" w:eastAsia="Times New Roman" w:hAnsi="inherit" w:cs="Times New Roman"/>
          <w:color w:val="686868"/>
          <w:sz w:val="36"/>
          <w:szCs w:val="36"/>
        </w:rPr>
        <w:t xml:space="preserve">all personal items. </w:t>
      </w: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 xml:space="preserve">Custom tailgate grids are available </w:t>
      </w:r>
      <w:r w:rsidR="00AA41EF" w:rsidRPr="00711C6A">
        <w:rPr>
          <w:rFonts w:ascii="inherit" w:eastAsia="Times New Roman" w:hAnsi="inherit" w:cs="Times New Roman"/>
          <w:color w:val="686868"/>
          <w:sz w:val="36"/>
          <w:szCs w:val="36"/>
        </w:rPr>
        <w:t xml:space="preserve">online and at the Carver High School Admin. Office. </w:t>
      </w: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>(</w:t>
      </w:r>
      <w:r w:rsidR="00AA41EF" w:rsidRPr="00711C6A">
        <w:rPr>
          <w:rFonts w:ascii="inherit" w:eastAsia="Times New Roman" w:hAnsi="inherit" w:cs="Times New Roman"/>
          <w:color w:val="686868"/>
          <w:sz w:val="36"/>
          <w:szCs w:val="36"/>
        </w:rPr>
        <w:t>336</w:t>
      </w: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 xml:space="preserve">) </w:t>
      </w:r>
      <w:r w:rsidR="00AA41EF" w:rsidRPr="00711C6A">
        <w:rPr>
          <w:rFonts w:ascii="inherit" w:eastAsia="Times New Roman" w:hAnsi="inherit" w:cs="Times New Roman"/>
          <w:color w:val="686868"/>
          <w:sz w:val="36"/>
          <w:szCs w:val="36"/>
        </w:rPr>
        <w:t>727-2987</w:t>
      </w: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>.</w:t>
      </w:r>
    </w:p>
    <w:p w14:paraId="4B140B13" w14:textId="59FE7C75" w:rsidR="009A5404" w:rsidRPr="00711C6A" w:rsidRDefault="00AA41EF" w:rsidP="00AA41EF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Alumni and fans </w:t>
      </w:r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who wish to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tailgate </w:t>
      </w:r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next to friends must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coordinate the purchase of tailgating space </w:t>
      </w:r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early and at the same time. Parking spaces cannot be reserved or saved for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alumni or </w:t>
      </w:r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fans arriving </w:t>
      </w:r>
      <w:proofErr w:type="gramStart"/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at a later time</w:t>
      </w:r>
      <w:proofErr w:type="gramEnd"/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.</w:t>
      </w:r>
    </w:p>
    <w:p w14:paraId="3B2F94A6" w14:textId="4879B468" w:rsidR="009A5404" w:rsidRPr="00711C6A" w:rsidRDefault="009A5404" w:rsidP="00AA41EF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inherit" w:eastAsia="Times New Roman" w:hAnsi="inherit" w:cs="Times New Roman"/>
          <w:color w:val="686868"/>
          <w:sz w:val="36"/>
          <w:szCs w:val="36"/>
        </w:rPr>
        <w:t>Tailgating activities must not interfere with parking operations or other fans’ enjoyment.</w:t>
      </w:r>
    </w:p>
    <w:p w14:paraId="2B66796D" w14:textId="11A3ABBC" w:rsidR="009A5404" w:rsidRPr="00711C6A" w:rsidRDefault="009A5404" w:rsidP="00AA41EF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Tailgating activities must end 30 minutes after the game </w:t>
      </w:r>
      <w:r w:rsidR="00394607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concludes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. All </w:t>
      </w:r>
      <w:r w:rsidR="00C060CF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tailgaters</w:t>
      </w:r>
      <w:r w:rsidR="00394607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must </w:t>
      </w:r>
      <w:r w:rsidR="00394607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clean their space(s) and exit the </w:t>
      </w:r>
      <w:r w:rsidR="00C060CF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campus,</w:t>
      </w:r>
      <w:r w:rsidR="00394607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or </w:t>
      </w:r>
      <w:r w:rsidR="00394607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you may be banned from future events at Carver High School discretion. </w:t>
      </w:r>
    </w:p>
    <w:p w14:paraId="154D0B44" w14:textId="30DDE3CD" w:rsidR="009A5404" w:rsidRPr="00711C6A" w:rsidRDefault="009A5404" w:rsidP="00394607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There is no in/out parking. If a patron leaves the lot, there is a full charge for re-entry (if space is available).</w:t>
      </w:r>
    </w:p>
    <w:p w14:paraId="47B5D9D0" w14:textId="0E6C7B03" w:rsidR="009A5404" w:rsidRPr="00711C6A" w:rsidRDefault="009A5404" w:rsidP="00394607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lastRenderedPageBreak/>
        <w:t xml:space="preserve">Early entry into the parking lots for tailgating </w:t>
      </w:r>
      <w:r w:rsidR="00C060CF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is permitted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. Lots open three hours in advance of the game (subject to change).</w:t>
      </w:r>
    </w:p>
    <w:p w14:paraId="2671DD8D" w14:textId="75B1941A" w:rsidR="009A5404" w:rsidRDefault="009A5404" w:rsidP="00394607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Parking is allowed in marked spaces only. Vehicles parked unlawfully will be towed immediately.</w:t>
      </w:r>
    </w:p>
    <w:p w14:paraId="794D2DA8" w14:textId="62F829E4" w:rsidR="009A5404" w:rsidRPr="00711C6A" w:rsidRDefault="009A5404" w:rsidP="00711C6A">
      <w:pPr>
        <w:pStyle w:val="ListParagraph"/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Only state-approved gas/propane units with fuel-valve turn-offs and self-contained-charcoal units are permitted. No open flames or wood fires are permitted by order of the fire marshal.</w:t>
      </w:r>
    </w:p>
    <w:p w14:paraId="20DD7228" w14:textId="636E810E" w:rsidR="009A5404" w:rsidRPr="00711C6A" w:rsidRDefault="009A5404" w:rsidP="00394607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All charcoal must be </w:t>
      </w:r>
      <w:r w:rsidR="00C6459B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removed from campus. Dumping of charcoal on CHS campus is not permitted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.</w:t>
      </w:r>
    </w:p>
    <w:p w14:paraId="6A712033" w14:textId="47085779" w:rsidR="009A5404" w:rsidRPr="00711C6A" w:rsidRDefault="009A5404" w:rsidP="00C6459B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Parking lots close one hour after the game/event concludes. All vehicles must be removed at this time. Violators will be ticketed/towed at the owner’s expense.</w:t>
      </w:r>
    </w:p>
    <w:p w14:paraId="10ED4329" w14:textId="100C9BA8" w:rsidR="009A5404" w:rsidRPr="00711C6A" w:rsidRDefault="009A5404" w:rsidP="00C6459B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No selling or soliciting is allowed on </w:t>
      </w:r>
      <w:r w:rsidR="00C6459B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Carver High School campus. </w:t>
      </w:r>
    </w:p>
    <w:p w14:paraId="79362E51" w14:textId="11455126" w:rsidR="009A5404" w:rsidRPr="00711C6A" w:rsidRDefault="009A5404" w:rsidP="00C6459B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Unlicensed motorized vehicles are prohibited, including hover boards.</w:t>
      </w:r>
    </w:p>
    <w:p w14:paraId="2D6016FF" w14:textId="0E287B63" w:rsidR="009A5404" w:rsidRPr="00711C6A" w:rsidRDefault="00C6459B" w:rsidP="00C6459B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Carver High School </w:t>
      </w:r>
      <w:r w:rsidR="00C060CF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reserves</w:t>
      </w:r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the right to refuse any vehicle entry into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CHS</w:t>
      </w:r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parking lots, if necessary.</w:t>
      </w:r>
    </w:p>
    <w:p w14:paraId="5A5EFD9E" w14:textId="5510AE03" w:rsidR="009A5404" w:rsidRPr="00711C6A" w:rsidRDefault="009A5404" w:rsidP="00C6459B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All tailgate activities must be conducted in strict accordance with the law. </w:t>
      </w:r>
      <w:r w:rsidR="00C6459B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No consumption or procession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drinking is prohibited.</w:t>
      </w:r>
    </w:p>
    <w:p w14:paraId="09346D18" w14:textId="6EDA2676" w:rsidR="009A5404" w:rsidRPr="00711C6A" w:rsidRDefault="00C6459B" w:rsidP="00C6459B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Carver High School </w:t>
      </w:r>
      <w:r w:rsidR="00C060CF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reserves</w:t>
      </w:r>
      <w:r w:rsidR="009A540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the right to end tailgate activities and to revoke game tickets, if necessary.</w:t>
      </w:r>
    </w:p>
    <w:p w14:paraId="3B49EB44" w14:textId="756AE611" w:rsidR="009A5404" w:rsidRPr="00711C6A" w:rsidRDefault="009A5404" w:rsidP="00CB7A05">
      <w:pPr>
        <w:pStyle w:val="ListParagraph"/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Spectrum Sans" w:eastAsia="Times New Roman" w:hAnsi="Spectrum Sans" w:cs="Times New Roman"/>
          <w:color w:val="686868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Guests are not permitted to transport their own portable restrooms on to </w:t>
      </w:r>
      <w:r w:rsidR="00CB7A05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Carver High School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.</w:t>
      </w:r>
    </w:p>
    <w:p w14:paraId="25E4DCC0" w14:textId="77777777" w:rsidR="001461E5" w:rsidRPr="001461E5" w:rsidRDefault="009A5404" w:rsidP="002704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lastRenderedPageBreak/>
        <w:t xml:space="preserve">Illicit discharge into storm sewer drains is illegal; only rainwater and runoff are allowed to go into the storm sewer drains in the surrounding parking lots of </w:t>
      </w:r>
      <w:r w:rsidR="0044589C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Carver High School.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</w:t>
      </w:r>
    </w:p>
    <w:p w14:paraId="4FA4EC46" w14:textId="498C494D" w:rsidR="009A5404" w:rsidRPr="00711C6A" w:rsidRDefault="009A5404" w:rsidP="002704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If you witness unlawful dumping, please notify </w:t>
      </w:r>
      <w:r w:rsidR="00F401D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CHS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parking lot staff immediately or call the </w:t>
      </w:r>
      <w:r w:rsidR="00F401D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Winston-Salem 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tip-line. Please help us preserve our natural resources in </w:t>
      </w:r>
      <w:r w:rsidR="00F401D4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Winston-Salem. </w:t>
      </w:r>
    </w:p>
    <w:p w14:paraId="3E4E264D" w14:textId="1664492D" w:rsidR="00711C6A" w:rsidRPr="001461E5" w:rsidRDefault="00711C6A" w:rsidP="002704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You </w:t>
      </w:r>
      <w:r w:rsidR="00C060CF"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>will NOT be</w:t>
      </w:r>
      <w:r w:rsidRPr="00711C6A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 allowed into tailgating without </w:t>
      </w:r>
      <w:r w:rsidR="00497193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the appropriate wristband that will be given to you prior to the </w:t>
      </w:r>
      <w:r w:rsidR="001461E5"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event. </w:t>
      </w:r>
    </w:p>
    <w:p w14:paraId="7F584FC9" w14:textId="234F10CB" w:rsidR="001461E5" w:rsidRPr="00711C6A" w:rsidRDefault="001461E5" w:rsidP="002704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6"/>
          <w:szCs w:val="36"/>
        </w:rPr>
      </w:pPr>
      <w:r>
        <w:rPr>
          <w:rFonts w:ascii="Spectrum Sans" w:eastAsia="Times New Roman" w:hAnsi="Spectrum Sans" w:cs="Times New Roman"/>
          <w:color w:val="686868"/>
          <w:sz w:val="36"/>
          <w:szCs w:val="36"/>
        </w:rPr>
        <w:t xml:space="preserve">Clean up what you mess up! </w:t>
      </w:r>
    </w:p>
    <w:p w14:paraId="3A0D2F79" w14:textId="77777777" w:rsidR="009A5404" w:rsidRPr="00711C6A" w:rsidRDefault="009A5404">
      <w:pPr>
        <w:rPr>
          <w:sz w:val="36"/>
          <w:szCs w:val="36"/>
        </w:rPr>
      </w:pPr>
    </w:p>
    <w:sectPr w:rsidR="009A5404" w:rsidRPr="00711C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E306" w14:textId="77777777" w:rsidR="00822953" w:rsidRDefault="00822953" w:rsidP="00AE6624">
      <w:pPr>
        <w:spacing w:after="0" w:line="240" w:lineRule="auto"/>
      </w:pPr>
      <w:r>
        <w:separator/>
      </w:r>
    </w:p>
  </w:endnote>
  <w:endnote w:type="continuationSeparator" w:id="0">
    <w:p w14:paraId="67568CB1" w14:textId="77777777" w:rsidR="00822953" w:rsidRDefault="00822953" w:rsidP="00AE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pectrum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EEA0" w14:textId="1EB3C860" w:rsidR="001461E5" w:rsidRPr="001461E5" w:rsidRDefault="001461E5">
    <w:pPr>
      <w:pStyle w:val="Footer"/>
      <w:rPr>
        <w:rFonts w:ascii="Times New Roman" w:hAnsi="Times New Roman" w:cs="Times New Roman"/>
      </w:rPr>
    </w:pPr>
    <w:r w:rsidRPr="001461E5">
      <w:rPr>
        <w:rFonts w:ascii="Times New Roman" w:hAnsi="Times New Roman" w:cs="Times New Roman"/>
      </w:rPr>
      <w:t>Carver is not endorsing any outside packaging.  Alumni, contact the Alumni Association to purchase a spot.  Others, feel free to use our CHS Eventbrite site.  Each tailgating slot receives 10 wristbands for entry. All others MUST purchase from CHS at the cost of $10 for entry to tailgating and the game.</w:t>
    </w:r>
  </w:p>
  <w:p w14:paraId="4B7AA917" w14:textId="77777777" w:rsidR="001461E5" w:rsidRDefault="00146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7365" w14:textId="77777777" w:rsidR="00822953" w:rsidRDefault="00822953" w:rsidP="00AE6624">
      <w:pPr>
        <w:spacing w:after="0" w:line="240" w:lineRule="auto"/>
      </w:pPr>
      <w:r>
        <w:separator/>
      </w:r>
    </w:p>
  </w:footnote>
  <w:footnote w:type="continuationSeparator" w:id="0">
    <w:p w14:paraId="085AE3A2" w14:textId="77777777" w:rsidR="00822953" w:rsidRDefault="00822953" w:rsidP="00AE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BD27" w14:textId="3BE42378" w:rsidR="00AE6624" w:rsidRDefault="001461E5" w:rsidP="00AE6624">
    <w:pPr>
      <w:pStyle w:val="Header"/>
      <w:jc w:val="center"/>
    </w:pPr>
    <w:r>
      <w:rPr>
        <w:noProof/>
      </w:rPr>
      <w:drawing>
        <wp:inline distT="0" distB="0" distL="0" distR="0" wp14:anchorId="3A3177C1" wp14:editId="4E6E5D62">
          <wp:extent cx="1114711" cy="790575"/>
          <wp:effectExtent l="0" t="0" r="9525" b="0"/>
          <wp:docPr id="3" name="Picture 2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yellow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745" cy="797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A3A9A"/>
    <w:multiLevelType w:val="hybridMultilevel"/>
    <w:tmpl w:val="E854869E"/>
    <w:lvl w:ilvl="0" w:tplc="048822A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8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04"/>
    <w:rsid w:val="001461E5"/>
    <w:rsid w:val="00270409"/>
    <w:rsid w:val="00394607"/>
    <w:rsid w:val="0044589C"/>
    <w:rsid w:val="00497193"/>
    <w:rsid w:val="00711C6A"/>
    <w:rsid w:val="00763CAB"/>
    <w:rsid w:val="0077598A"/>
    <w:rsid w:val="007A77A3"/>
    <w:rsid w:val="00822953"/>
    <w:rsid w:val="009A5404"/>
    <w:rsid w:val="00AA41EF"/>
    <w:rsid w:val="00AE6624"/>
    <w:rsid w:val="00C060CF"/>
    <w:rsid w:val="00C6459B"/>
    <w:rsid w:val="00CB7A05"/>
    <w:rsid w:val="00F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5583"/>
  <w15:chartTrackingRefBased/>
  <w15:docId w15:val="{07229CC0-47A1-4225-98B6-4B6BF85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624"/>
  </w:style>
  <w:style w:type="paragraph" w:styleId="Footer">
    <w:name w:val="footer"/>
    <w:basedOn w:val="Normal"/>
    <w:link w:val="FooterChar"/>
    <w:uiPriority w:val="99"/>
    <w:unhideWhenUsed/>
    <w:rsid w:val="00AE6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4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7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20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1985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768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5849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61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804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53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5976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608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713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069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33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63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6055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36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0569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3125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0020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78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502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064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533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42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8693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9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8834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36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12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799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9779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779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85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83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48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1081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16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4305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68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2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4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9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3</Pages>
  <Words>443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Venable</dc:creator>
  <cp:keywords/>
  <dc:description/>
  <cp:lastModifiedBy>auser</cp:lastModifiedBy>
  <cp:revision>2</cp:revision>
  <dcterms:created xsi:type="dcterms:W3CDTF">2023-09-12T23:35:00Z</dcterms:created>
  <dcterms:modified xsi:type="dcterms:W3CDTF">2023-09-12T23:35:00Z</dcterms:modified>
</cp:coreProperties>
</file>